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5A4C" w14:textId="77777777" w:rsidR="00CC1311" w:rsidRDefault="009921A2">
      <w:pPr>
        <w:spacing w:before="60" w:line="321" w:lineRule="exact"/>
        <w:ind w:left="2186" w:right="2130"/>
        <w:jc w:val="center"/>
        <w:rPr>
          <w:b/>
          <w:i/>
          <w:sz w:val="28"/>
        </w:rPr>
      </w:pPr>
      <w:r>
        <w:rPr>
          <w:b/>
          <w:i/>
          <w:sz w:val="28"/>
        </w:rPr>
        <w:t>Text &amp; Presentation</w:t>
      </w:r>
    </w:p>
    <w:p w14:paraId="485A00E8" w14:textId="77777777" w:rsidR="00CC1311" w:rsidRDefault="009921A2">
      <w:pPr>
        <w:pStyle w:val="Heading1"/>
        <w:spacing w:line="240" w:lineRule="auto"/>
        <w:ind w:left="2186" w:right="2130"/>
        <w:jc w:val="center"/>
      </w:pPr>
      <w:r>
        <w:t>The Comparative Conference Drama Series Guidelines for Contributors</w:t>
      </w:r>
    </w:p>
    <w:p w14:paraId="3FE1A251" w14:textId="77777777" w:rsidR="00CC1311" w:rsidRDefault="00CC1311">
      <w:pPr>
        <w:pStyle w:val="BodyText"/>
        <w:spacing w:before="9"/>
        <w:ind w:left="0" w:firstLine="0"/>
        <w:rPr>
          <w:b/>
          <w:sz w:val="27"/>
        </w:rPr>
      </w:pPr>
    </w:p>
    <w:p w14:paraId="4E1CD5B1" w14:textId="77777777" w:rsidR="00CC1311" w:rsidRPr="002F4558" w:rsidRDefault="009921A2" w:rsidP="002F4558">
      <w:pPr>
        <w:pStyle w:val="BodyText"/>
        <w:spacing w:before="1" w:line="276" w:lineRule="auto"/>
        <w:ind w:left="120" w:right="98" w:firstLine="0"/>
        <w:rPr>
          <w:sz w:val="22"/>
          <w:szCs w:val="22"/>
        </w:rPr>
      </w:pPr>
      <w:r w:rsidRPr="002F4558">
        <w:rPr>
          <w:i/>
          <w:sz w:val="22"/>
          <w:szCs w:val="22"/>
        </w:rPr>
        <w:t xml:space="preserve">Text &amp; Presentation </w:t>
      </w:r>
      <w:r w:rsidRPr="002F4558">
        <w:rPr>
          <w:sz w:val="22"/>
          <w:szCs w:val="22"/>
        </w:rPr>
        <w:t>is an annual publication devoted to all aspects of theater scholarship and represents a selection of the best papers presented at the Comparative Drama Conference. Its editorial board welcomes research papers presenting original investigations and critical analysis of research and developments in the field of drama and theater. Papers may be comparative across disciplines, periods, or nationalities, may deal with any issue in dramatic theory and criticism, or any method of historiography, translation, or</w:t>
      </w:r>
      <w:r w:rsidRPr="002F4558">
        <w:rPr>
          <w:spacing w:val="-24"/>
          <w:sz w:val="22"/>
          <w:szCs w:val="22"/>
        </w:rPr>
        <w:t xml:space="preserve"> </w:t>
      </w:r>
      <w:r w:rsidRPr="002F4558">
        <w:rPr>
          <w:sz w:val="22"/>
          <w:szCs w:val="22"/>
        </w:rPr>
        <w:t>production.</w:t>
      </w:r>
    </w:p>
    <w:p w14:paraId="60ABFC6D" w14:textId="77777777" w:rsidR="002F4558" w:rsidRDefault="002F4558" w:rsidP="002F4558">
      <w:pPr>
        <w:pStyle w:val="BodyText"/>
        <w:spacing w:line="276" w:lineRule="auto"/>
        <w:ind w:left="119" w:right="201" w:firstLine="0"/>
        <w:rPr>
          <w:i/>
          <w:sz w:val="22"/>
          <w:szCs w:val="22"/>
        </w:rPr>
      </w:pPr>
    </w:p>
    <w:p w14:paraId="433EC017" w14:textId="1E0BE460" w:rsidR="00CC1311" w:rsidRPr="002F4558" w:rsidRDefault="009921A2" w:rsidP="002F4558">
      <w:pPr>
        <w:pStyle w:val="BodyText"/>
        <w:spacing w:line="276" w:lineRule="auto"/>
        <w:ind w:left="119" w:right="201" w:firstLine="0"/>
        <w:rPr>
          <w:sz w:val="22"/>
          <w:szCs w:val="22"/>
        </w:rPr>
      </w:pPr>
      <w:r w:rsidRPr="002F4558">
        <w:rPr>
          <w:i/>
          <w:sz w:val="22"/>
          <w:szCs w:val="22"/>
        </w:rPr>
        <w:t xml:space="preserve">Text &amp; Presentation </w:t>
      </w:r>
      <w:r w:rsidRPr="002F4558">
        <w:rPr>
          <w:sz w:val="22"/>
          <w:szCs w:val="22"/>
        </w:rPr>
        <w:t xml:space="preserve">is edited by scholars appointed by the Executive Board of the Comparative Drama Conference, of which it is the official publication. </w:t>
      </w:r>
      <w:r w:rsidRPr="002F4558">
        <w:rPr>
          <w:i/>
          <w:sz w:val="22"/>
          <w:szCs w:val="22"/>
        </w:rPr>
        <w:t xml:space="preserve">Text &amp; Presentation </w:t>
      </w:r>
      <w:r w:rsidRPr="002F4558">
        <w:rPr>
          <w:sz w:val="22"/>
          <w:szCs w:val="22"/>
        </w:rPr>
        <w:t>is indexed in the MLA International Bibliography. The Comparative Drama Conference Series is published by McFarland &amp; Company (</w:t>
      </w:r>
      <w:hyperlink r:id="rId4">
        <w:r w:rsidRPr="002F4558">
          <w:rPr>
            <w:sz w:val="22"/>
            <w:szCs w:val="22"/>
          </w:rPr>
          <w:t>www.mcfarlandpub.com</w:t>
        </w:r>
      </w:hyperlink>
      <w:r w:rsidRPr="002F4558">
        <w:rPr>
          <w:sz w:val="22"/>
          <w:szCs w:val="22"/>
        </w:rPr>
        <w:t xml:space="preserve">). The </w:t>
      </w:r>
      <w:r w:rsidR="002F4558">
        <w:rPr>
          <w:sz w:val="22"/>
          <w:szCs w:val="22"/>
        </w:rPr>
        <w:t xml:space="preserve">current </w:t>
      </w:r>
      <w:r w:rsidRPr="002F4558">
        <w:rPr>
          <w:sz w:val="22"/>
          <w:szCs w:val="22"/>
        </w:rPr>
        <w:t xml:space="preserve">editor is </w:t>
      </w:r>
      <w:r w:rsidR="00CB1A90" w:rsidRPr="002F4558">
        <w:rPr>
          <w:sz w:val="22"/>
          <w:szCs w:val="22"/>
        </w:rPr>
        <w:t>Amy Muse</w:t>
      </w:r>
      <w:r w:rsidRPr="002F4558">
        <w:rPr>
          <w:sz w:val="22"/>
          <w:szCs w:val="22"/>
        </w:rPr>
        <w:t xml:space="preserve"> (Professor of </w:t>
      </w:r>
      <w:r w:rsidR="00CB1A90" w:rsidRPr="002F4558">
        <w:rPr>
          <w:sz w:val="22"/>
          <w:szCs w:val="22"/>
        </w:rPr>
        <w:t>English, University of St. Thomas</w:t>
      </w:r>
      <w:r w:rsidRPr="002F4558">
        <w:rPr>
          <w:sz w:val="22"/>
          <w:szCs w:val="22"/>
        </w:rPr>
        <w:t>).</w:t>
      </w:r>
    </w:p>
    <w:p w14:paraId="595C158F" w14:textId="77777777" w:rsidR="00CC1311" w:rsidRDefault="00CC1311">
      <w:pPr>
        <w:pStyle w:val="BodyText"/>
        <w:spacing w:before="6"/>
        <w:ind w:left="0" w:firstLine="0"/>
      </w:pPr>
    </w:p>
    <w:p w14:paraId="3CB3FBAC" w14:textId="77777777" w:rsidR="00CC1311" w:rsidRPr="002F4558" w:rsidRDefault="009921A2">
      <w:pPr>
        <w:pStyle w:val="Heading1"/>
        <w:ind w:left="119"/>
      </w:pPr>
      <w:r w:rsidRPr="002F4558">
        <w:t>Review Process</w:t>
      </w:r>
    </w:p>
    <w:p w14:paraId="7F3AF1F1" w14:textId="77777777" w:rsidR="002F4558" w:rsidRDefault="002F4558" w:rsidP="002F4558">
      <w:pPr>
        <w:pStyle w:val="BodyText"/>
        <w:spacing w:line="276" w:lineRule="auto"/>
        <w:ind w:left="119" w:right="289" w:firstLine="0"/>
        <w:rPr>
          <w:sz w:val="22"/>
          <w:szCs w:val="22"/>
        </w:rPr>
      </w:pPr>
    </w:p>
    <w:p w14:paraId="5FCABE77" w14:textId="2F5C33C6" w:rsidR="00CC1311" w:rsidRPr="002F4558" w:rsidRDefault="009921A2" w:rsidP="002F4558">
      <w:pPr>
        <w:pStyle w:val="BodyText"/>
        <w:spacing w:line="276" w:lineRule="auto"/>
        <w:ind w:left="119" w:right="289" w:firstLine="0"/>
        <w:rPr>
          <w:sz w:val="22"/>
          <w:szCs w:val="22"/>
        </w:rPr>
      </w:pPr>
      <w:r w:rsidRPr="002F4558">
        <w:rPr>
          <w:sz w:val="22"/>
          <w:szCs w:val="22"/>
        </w:rPr>
        <w:t xml:space="preserve">Participants in the Comparative Drama Conference are invited each year to submit their research papers for publication in </w:t>
      </w:r>
      <w:r w:rsidRPr="002F4558">
        <w:rPr>
          <w:i/>
          <w:sz w:val="22"/>
          <w:szCs w:val="22"/>
        </w:rPr>
        <w:t>Text &amp; Presentation</w:t>
      </w:r>
      <w:r w:rsidRPr="002F4558">
        <w:rPr>
          <w:sz w:val="22"/>
          <w:szCs w:val="22"/>
        </w:rPr>
        <w:t>. Only papers that were presented at a given year’s conference are eligible for consideration.</w:t>
      </w:r>
    </w:p>
    <w:p w14:paraId="3CEB57E4" w14:textId="77777777" w:rsidR="002F4558" w:rsidRDefault="002F4558" w:rsidP="002F4558">
      <w:pPr>
        <w:pStyle w:val="BodyText"/>
        <w:spacing w:line="276" w:lineRule="auto"/>
        <w:ind w:left="120" w:right="197" w:hanging="1"/>
        <w:rPr>
          <w:sz w:val="22"/>
          <w:szCs w:val="22"/>
        </w:rPr>
      </w:pPr>
    </w:p>
    <w:p w14:paraId="0AF8AEC8" w14:textId="0CB95480" w:rsidR="00AE42E8" w:rsidRPr="002F4558" w:rsidRDefault="009921A2" w:rsidP="002F4558">
      <w:pPr>
        <w:pStyle w:val="BodyText"/>
        <w:spacing w:line="276" w:lineRule="auto"/>
        <w:ind w:left="120" w:right="197" w:hanging="1"/>
        <w:rPr>
          <w:sz w:val="22"/>
          <w:szCs w:val="22"/>
        </w:rPr>
      </w:pPr>
      <w:r w:rsidRPr="002F4558">
        <w:rPr>
          <w:sz w:val="22"/>
          <w:szCs w:val="22"/>
        </w:rPr>
        <w:t xml:space="preserve">Submission implies that no other publisher or journal is currently considering the paper for publication. </w:t>
      </w:r>
      <w:r w:rsidRPr="002F4558">
        <w:rPr>
          <w:i/>
          <w:sz w:val="22"/>
          <w:szCs w:val="22"/>
        </w:rPr>
        <w:t xml:space="preserve">Text &amp; Presentation </w:t>
      </w:r>
      <w:r w:rsidRPr="002F4558">
        <w:rPr>
          <w:sz w:val="22"/>
          <w:szCs w:val="22"/>
        </w:rPr>
        <w:t xml:space="preserve">does not publish previously published papers. All of the submissions undergo anonymous (blind) peer review. </w:t>
      </w:r>
    </w:p>
    <w:p w14:paraId="55A3319A" w14:textId="77777777" w:rsidR="00AE42E8" w:rsidRDefault="00AE42E8" w:rsidP="002F4558">
      <w:pPr>
        <w:pStyle w:val="BodyText"/>
        <w:spacing w:line="276" w:lineRule="auto"/>
        <w:ind w:left="120" w:right="197" w:hanging="1"/>
      </w:pPr>
    </w:p>
    <w:p w14:paraId="388DAB7C" w14:textId="3919678B" w:rsidR="00AE42E8" w:rsidRPr="00AE42E8" w:rsidRDefault="00AE42E8" w:rsidP="002F4558">
      <w:pPr>
        <w:pStyle w:val="BodyText"/>
        <w:spacing w:line="276" w:lineRule="auto"/>
        <w:ind w:left="120" w:right="197" w:hanging="1"/>
        <w:rPr>
          <w:b/>
          <w:bCs/>
          <w:i/>
          <w:iCs/>
          <w:color w:val="0070C0"/>
        </w:rPr>
      </w:pPr>
      <w:r w:rsidRPr="00AE42E8">
        <w:rPr>
          <w:b/>
          <w:bCs/>
          <w:color w:val="0070C0"/>
        </w:rPr>
        <w:t xml:space="preserve">Since the 2021 conference had to be </w:t>
      </w:r>
      <w:r w:rsidR="002F4558">
        <w:rPr>
          <w:b/>
          <w:bCs/>
          <w:color w:val="0070C0"/>
        </w:rPr>
        <w:t xml:space="preserve">postponed until </w:t>
      </w:r>
      <w:r w:rsidRPr="00AE42E8">
        <w:rPr>
          <w:b/>
          <w:bCs/>
          <w:color w:val="0070C0"/>
        </w:rPr>
        <w:t xml:space="preserve">October, our publication timeline </w:t>
      </w:r>
      <w:r w:rsidR="002F4558" w:rsidRPr="00AE42E8">
        <w:rPr>
          <w:b/>
          <w:bCs/>
          <w:color w:val="0070C0"/>
        </w:rPr>
        <w:t xml:space="preserve">for </w:t>
      </w:r>
      <w:r w:rsidR="002F4558" w:rsidRPr="00AE42E8">
        <w:rPr>
          <w:b/>
          <w:bCs/>
          <w:i/>
          <w:iCs/>
          <w:color w:val="0070C0"/>
        </w:rPr>
        <w:t>Text &amp; Presentation, 2021</w:t>
      </w:r>
      <w:r w:rsidR="002F4558">
        <w:rPr>
          <w:b/>
          <w:bCs/>
          <w:i/>
          <w:iCs/>
          <w:color w:val="0070C0"/>
        </w:rPr>
        <w:t xml:space="preserve"> </w:t>
      </w:r>
      <w:r w:rsidR="002F4558">
        <w:rPr>
          <w:b/>
          <w:bCs/>
          <w:color w:val="0070C0"/>
        </w:rPr>
        <w:t>will vary from the usual</w:t>
      </w:r>
      <w:r w:rsidRPr="00AE42E8">
        <w:rPr>
          <w:b/>
          <w:bCs/>
          <w:i/>
          <w:iCs/>
          <w:color w:val="0070C0"/>
        </w:rPr>
        <w:t xml:space="preserve">. </w:t>
      </w:r>
    </w:p>
    <w:p w14:paraId="2FC1D92B" w14:textId="77777777" w:rsidR="00AE42E8" w:rsidRDefault="00AE42E8" w:rsidP="002F4558">
      <w:pPr>
        <w:pStyle w:val="BodyText"/>
        <w:spacing w:line="276" w:lineRule="auto"/>
        <w:ind w:left="120" w:right="197" w:hanging="1"/>
        <w:rPr>
          <w:i/>
          <w:iCs/>
        </w:rPr>
      </w:pPr>
    </w:p>
    <w:p w14:paraId="426D1DD9" w14:textId="77777777" w:rsidR="00AE42E8" w:rsidRDefault="009921A2" w:rsidP="002F4558">
      <w:pPr>
        <w:pStyle w:val="BodyText"/>
        <w:spacing w:line="276" w:lineRule="auto"/>
        <w:ind w:left="721" w:right="197" w:hanging="1"/>
      </w:pPr>
      <w:r>
        <w:t xml:space="preserve">The deadline for the submission of research papers for </w:t>
      </w:r>
      <w:r>
        <w:rPr>
          <w:i/>
        </w:rPr>
        <w:t>Text &amp; Presentation</w:t>
      </w:r>
      <w:r w:rsidR="00AE42E8">
        <w:rPr>
          <w:i/>
        </w:rPr>
        <w:t>, 2021</w:t>
      </w:r>
      <w:r>
        <w:rPr>
          <w:i/>
        </w:rPr>
        <w:t xml:space="preserve"> </w:t>
      </w:r>
      <w:r>
        <w:t xml:space="preserve">is </w:t>
      </w:r>
      <w:r w:rsidR="00AE42E8" w:rsidRPr="00AE42E8">
        <w:rPr>
          <w:b/>
          <w:highlight w:val="yellow"/>
        </w:rPr>
        <w:t>December</w:t>
      </w:r>
      <w:r w:rsidRPr="00AE42E8">
        <w:rPr>
          <w:b/>
          <w:highlight w:val="yellow"/>
        </w:rPr>
        <w:t xml:space="preserve"> 31</w:t>
      </w:r>
      <w:r w:rsidR="00AE42E8" w:rsidRPr="00AE42E8">
        <w:rPr>
          <w:b/>
          <w:highlight w:val="yellow"/>
        </w:rPr>
        <w:t>, 2021</w:t>
      </w:r>
      <w:r>
        <w:t xml:space="preserve">. </w:t>
      </w:r>
    </w:p>
    <w:p w14:paraId="10EC74AD" w14:textId="77777777" w:rsidR="00AE42E8" w:rsidRDefault="00AE42E8" w:rsidP="002F4558">
      <w:pPr>
        <w:pStyle w:val="BodyText"/>
        <w:spacing w:line="276" w:lineRule="auto"/>
        <w:ind w:right="197" w:firstLine="0"/>
      </w:pPr>
    </w:p>
    <w:p w14:paraId="7FF9B1EB" w14:textId="6F1EF00F" w:rsidR="00CC1311" w:rsidRPr="002F4558" w:rsidRDefault="009921A2" w:rsidP="002F4558">
      <w:pPr>
        <w:pStyle w:val="BodyText"/>
        <w:spacing w:line="276" w:lineRule="auto"/>
        <w:ind w:right="197" w:firstLine="0"/>
        <w:rPr>
          <w:sz w:val="22"/>
          <w:szCs w:val="22"/>
        </w:rPr>
      </w:pPr>
      <w:r w:rsidRPr="002F4558">
        <w:rPr>
          <w:sz w:val="22"/>
          <w:szCs w:val="22"/>
        </w:rPr>
        <w:t>Each paper is vetted by a minimum of two experts. The peer review process takes approximately two months. Each author is notified about the status of his/her submission as soon as the editor receives the peer reviews.</w:t>
      </w:r>
    </w:p>
    <w:p w14:paraId="292B8AA5" w14:textId="77777777" w:rsidR="00CC1311" w:rsidRPr="002F4558" w:rsidRDefault="00CC1311" w:rsidP="002F4558">
      <w:pPr>
        <w:pStyle w:val="BodyText"/>
        <w:spacing w:before="11" w:line="276" w:lineRule="auto"/>
        <w:ind w:left="0" w:firstLine="0"/>
        <w:rPr>
          <w:sz w:val="22"/>
          <w:szCs w:val="22"/>
        </w:rPr>
      </w:pPr>
    </w:p>
    <w:p w14:paraId="547AABCF" w14:textId="77777777" w:rsidR="002F4558" w:rsidRDefault="002F4558">
      <w:pPr>
        <w:rPr>
          <w:b/>
          <w:bCs/>
          <w:sz w:val="28"/>
          <w:szCs w:val="28"/>
        </w:rPr>
      </w:pPr>
      <w:r>
        <w:br w:type="page"/>
      </w:r>
    </w:p>
    <w:p w14:paraId="0672A29A" w14:textId="1D90BBA0" w:rsidR="00CC1311" w:rsidRPr="002F4558" w:rsidRDefault="009921A2">
      <w:pPr>
        <w:pStyle w:val="Heading1"/>
        <w:ind w:left="120"/>
      </w:pPr>
      <w:r w:rsidRPr="002F4558">
        <w:lastRenderedPageBreak/>
        <w:t>Manuscript Preparation</w:t>
      </w:r>
    </w:p>
    <w:p w14:paraId="7A732B97" w14:textId="77777777" w:rsidR="002F4558" w:rsidRDefault="002F4558" w:rsidP="002F4558">
      <w:pPr>
        <w:pStyle w:val="BodyText"/>
        <w:spacing w:before="1" w:line="276" w:lineRule="auto"/>
        <w:ind w:left="119" w:right="175" w:firstLine="0"/>
        <w:rPr>
          <w:sz w:val="22"/>
          <w:szCs w:val="22"/>
        </w:rPr>
      </w:pPr>
    </w:p>
    <w:p w14:paraId="76D4AC6F" w14:textId="011E175E" w:rsidR="00CC1311" w:rsidRPr="002F4558" w:rsidRDefault="009921A2" w:rsidP="002F4558">
      <w:pPr>
        <w:pStyle w:val="BodyText"/>
        <w:spacing w:before="1" w:line="276" w:lineRule="auto"/>
        <w:ind w:left="119" w:right="175" w:firstLine="0"/>
        <w:rPr>
          <w:sz w:val="22"/>
          <w:szCs w:val="22"/>
        </w:rPr>
      </w:pPr>
      <w:r w:rsidRPr="002F4558">
        <w:rPr>
          <w:sz w:val="22"/>
          <w:szCs w:val="22"/>
        </w:rPr>
        <w:t>Authors are expected to expand their manuscripts beyond presentation- length conference papers into full-length scholarly essays, with a maximum length of 25 pages (double-spaced, one-inch margins, 12-point font).</w:t>
      </w:r>
    </w:p>
    <w:p w14:paraId="2F6208D6" w14:textId="77777777" w:rsidR="002F4558" w:rsidRDefault="002F4558" w:rsidP="002F4558">
      <w:pPr>
        <w:pStyle w:val="BodyText"/>
        <w:spacing w:line="276" w:lineRule="auto"/>
        <w:ind w:left="119" w:right="350" w:firstLine="0"/>
        <w:rPr>
          <w:sz w:val="22"/>
          <w:szCs w:val="22"/>
        </w:rPr>
      </w:pPr>
    </w:p>
    <w:p w14:paraId="57E80AE5" w14:textId="44E20EE4" w:rsidR="00CC1311" w:rsidRPr="002F4558" w:rsidRDefault="009921A2" w:rsidP="002F4558">
      <w:pPr>
        <w:pStyle w:val="BodyText"/>
        <w:spacing w:line="276" w:lineRule="auto"/>
        <w:ind w:left="119" w:right="350" w:firstLine="0"/>
        <w:rPr>
          <w:sz w:val="22"/>
          <w:szCs w:val="22"/>
        </w:rPr>
      </w:pPr>
      <w:r w:rsidRPr="002F4558">
        <w:rPr>
          <w:sz w:val="22"/>
          <w:szCs w:val="22"/>
        </w:rPr>
        <w:t xml:space="preserve">Send submissions as an email attachment in Word (suffix .doc or .docx) to the editor, </w:t>
      </w:r>
      <w:r w:rsidR="00A81070" w:rsidRPr="002F4558">
        <w:rPr>
          <w:sz w:val="22"/>
          <w:szCs w:val="22"/>
        </w:rPr>
        <w:t>Amy Muse</w:t>
      </w:r>
      <w:r w:rsidRPr="002F4558">
        <w:rPr>
          <w:sz w:val="22"/>
          <w:szCs w:val="22"/>
        </w:rPr>
        <w:t xml:space="preserve">, at </w:t>
      </w:r>
      <w:r w:rsidRPr="002F4558">
        <w:rPr>
          <w:color w:val="0000FF"/>
          <w:sz w:val="22"/>
          <w:szCs w:val="22"/>
          <w:u w:val="single" w:color="0000FF"/>
        </w:rPr>
        <w:t>a</w:t>
      </w:r>
      <w:r w:rsidR="00A81070" w:rsidRPr="002F4558">
        <w:rPr>
          <w:color w:val="0000FF"/>
          <w:sz w:val="22"/>
          <w:szCs w:val="22"/>
          <w:u w:val="single" w:color="0000FF"/>
        </w:rPr>
        <w:t>mmuse</w:t>
      </w:r>
      <w:r w:rsidRPr="002F4558">
        <w:rPr>
          <w:color w:val="0000FF"/>
          <w:sz w:val="22"/>
          <w:szCs w:val="22"/>
          <w:u w:val="single" w:color="0000FF"/>
        </w:rPr>
        <w:t>@</w:t>
      </w:r>
      <w:r w:rsidR="00A81070" w:rsidRPr="002F4558">
        <w:rPr>
          <w:color w:val="0000FF"/>
          <w:sz w:val="22"/>
          <w:szCs w:val="22"/>
          <w:u w:val="single" w:color="0000FF"/>
        </w:rPr>
        <w:t>stthomas.edu</w:t>
      </w:r>
      <w:r w:rsidRPr="002F4558">
        <w:rPr>
          <w:sz w:val="22"/>
          <w:szCs w:val="22"/>
        </w:rPr>
        <w:t>.</w:t>
      </w:r>
    </w:p>
    <w:p w14:paraId="517EA77B" w14:textId="77777777" w:rsidR="002F4558" w:rsidRDefault="002F4558" w:rsidP="002F4558">
      <w:pPr>
        <w:pStyle w:val="BodyText"/>
        <w:spacing w:before="1" w:line="276" w:lineRule="auto"/>
        <w:ind w:left="120" w:right="186" w:firstLine="0"/>
        <w:rPr>
          <w:sz w:val="22"/>
          <w:szCs w:val="22"/>
        </w:rPr>
      </w:pPr>
    </w:p>
    <w:p w14:paraId="7100A100" w14:textId="4BE376DF" w:rsidR="00CC1311" w:rsidRPr="002F4558" w:rsidRDefault="009921A2" w:rsidP="002F4558">
      <w:pPr>
        <w:pStyle w:val="BodyText"/>
        <w:spacing w:before="1" w:line="276" w:lineRule="auto"/>
        <w:ind w:left="120" w:right="186" w:firstLine="0"/>
        <w:rPr>
          <w:sz w:val="22"/>
          <w:szCs w:val="22"/>
        </w:rPr>
      </w:pPr>
      <w:r w:rsidRPr="002F4558">
        <w:rPr>
          <w:sz w:val="22"/>
          <w:szCs w:val="22"/>
        </w:rPr>
        <w:t>Manuscripts should include an Abstract (of no more than 160 words) before the text, Notes (if applicable, as endnotes), and Works Cited after the text (in that order). Manuscripts should be double-spaced throughout, including Notes and Works Cited. Submissions must be in English, but quotations, terms,</w:t>
      </w:r>
      <w:r w:rsidR="002F4558">
        <w:rPr>
          <w:sz w:val="22"/>
          <w:szCs w:val="22"/>
        </w:rPr>
        <w:t xml:space="preserve"> </w:t>
      </w:r>
      <w:r w:rsidRPr="002F4558">
        <w:rPr>
          <w:sz w:val="22"/>
          <w:szCs w:val="22"/>
        </w:rPr>
        <w:t>and references in other languages are encouraged when they advance the argument of the manuscript. In such instances, accompanying English translations are required.</w:t>
      </w:r>
    </w:p>
    <w:p w14:paraId="4A6CC8F2" w14:textId="77777777" w:rsidR="002F4558" w:rsidRDefault="002F4558" w:rsidP="002F4558">
      <w:pPr>
        <w:pStyle w:val="BodyText"/>
        <w:spacing w:line="276" w:lineRule="auto"/>
        <w:ind w:right="122" w:firstLine="0"/>
        <w:rPr>
          <w:sz w:val="22"/>
          <w:szCs w:val="22"/>
        </w:rPr>
      </w:pPr>
    </w:p>
    <w:p w14:paraId="402D7170" w14:textId="768E4151" w:rsidR="00CC1311" w:rsidRPr="002F4558" w:rsidRDefault="009921A2" w:rsidP="002F4558">
      <w:pPr>
        <w:pStyle w:val="BodyText"/>
        <w:spacing w:line="276" w:lineRule="auto"/>
        <w:ind w:right="122" w:firstLine="0"/>
        <w:rPr>
          <w:sz w:val="22"/>
          <w:szCs w:val="22"/>
        </w:rPr>
      </w:pPr>
      <w:r w:rsidRPr="002F4558">
        <w:rPr>
          <w:sz w:val="22"/>
          <w:szCs w:val="22"/>
        </w:rPr>
        <w:t>Figures, tables, charts, and other illustrations should be included separately from the text, but their approximate placement noted within the text. High- resolution digital images of figures, tables, charts, etc., should be included with the original submission. The editor reserves the right to limit the number of photographic images included based upon space constraints, image quality, or suitability within the volume as a whole. All images should be accompanied by captions, as well as sources, acknowledgements, and permissions to publish and/or reprint where appropriate. Securing the necessary permissions for reproduction in a timely manner and paying any fees are entirely the responsibility of the submitter.</w:t>
      </w:r>
    </w:p>
    <w:p w14:paraId="3D1B51E4" w14:textId="77777777" w:rsidR="002F4558" w:rsidRDefault="002F4558" w:rsidP="002F4558">
      <w:pPr>
        <w:pStyle w:val="BodyText"/>
        <w:spacing w:line="276" w:lineRule="auto"/>
        <w:ind w:right="101" w:firstLine="0"/>
        <w:rPr>
          <w:sz w:val="22"/>
          <w:szCs w:val="22"/>
        </w:rPr>
      </w:pPr>
    </w:p>
    <w:p w14:paraId="2A65BA05" w14:textId="4A65C3F4" w:rsidR="00CC1311" w:rsidRPr="002F4558" w:rsidRDefault="009921A2" w:rsidP="002F4558">
      <w:pPr>
        <w:pStyle w:val="BodyText"/>
        <w:spacing w:line="276" w:lineRule="auto"/>
        <w:ind w:right="101" w:firstLine="0"/>
        <w:rPr>
          <w:sz w:val="22"/>
          <w:szCs w:val="22"/>
        </w:rPr>
      </w:pPr>
      <w:r w:rsidRPr="002F4558">
        <w:rPr>
          <w:sz w:val="22"/>
          <w:szCs w:val="22"/>
        </w:rPr>
        <w:t>Should any contact information change after submission of the manuscript, it is the author’s obligation to keep the editor informed. Failure to return the mandatory Contributor’s Agreement by the deadline may force the editor to drop the selected paper from publication.</w:t>
      </w:r>
    </w:p>
    <w:p w14:paraId="1B9E0D9D" w14:textId="77777777" w:rsidR="00CC1311" w:rsidRPr="002F4558" w:rsidRDefault="00CC1311">
      <w:pPr>
        <w:pStyle w:val="BodyText"/>
        <w:spacing w:before="6"/>
        <w:ind w:left="0" w:firstLine="0"/>
        <w:rPr>
          <w:sz w:val="22"/>
          <w:szCs w:val="22"/>
        </w:rPr>
      </w:pPr>
    </w:p>
    <w:p w14:paraId="197CF191" w14:textId="77777777" w:rsidR="00CC1311" w:rsidRDefault="009921A2">
      <w:pPr>
        <w:pStyle w:val="Heading1"/>
      </w:pPr>
      <w:r>
        <w:t>Copyediting and Proofs</w:t>
      </w:r>
    </w:p>
    <w:p w14:paraId="66065FA9" w14:textId="77777777" w:rsidR="002F4558" w:rsidRDefault="002F4558" w:rsidP="002F4558">
      <w:pPr>
        <w:pStyle w:val="BodyText"/>
        <w:spacing w:line="276" w:lineRule="auto"/>
        <w:ind w:right="299" w:firstLine="0"/>
        <w:rPr>
          <w:i/>
          <w:sz w:val="22"/>
          <w:szCs w:val="22"/>
        </w:rPr>
      </w:pPr>
    </w:p>
    <w:p w14:paraId="694BFD9F" w14:textId="70541DC1" w:rsidR="00CC1311" w:rsidRPr="002F4558" w:rsidRDefault="009921A2" w:rsidP="002F4558">
      <w:pPr>
        <w:pStyle w:val="BodyText"/>
        <w:spacing w:line="276" w:lineRule="auto"/>
        <w:ind w:right="299" w:firstLine="0"/>
        <w:rPr>
          <w:b/>
          <w:bCs/>
          <w:color w:val="0070C0"/>
          <w:sz w:val="22"/>
          <w:szCs w:val="22"/>
        </w:rPr>
      </w:pPr>
      <w:r w:rsidRPr="002F4558">
        <w:rPr>
          <w:i/>
          <w:sz w:val="22"/>
          <w:szCs w:val="22"/>
        </w:rPr>
        <w:t xml:space="preserve">Text &amp; Presentation </w:t>
      </w:r>
      <w:r w:rsidRPr="002F4558">
        <w:rPr>
          <w:sz w:val="22"/>
          <w:szCs w:val="22"/>
        </w:rPr>
        <w:t xml:space="preserve">uses the most recent Modern Language Association style sheet. </w:t>
      </w:r>
      <w:r w:rsidRPr="002F4558">
        <w:rPr>
          <w:b/>
          <w:bCs/>
          <w:color w:val="0070C0"/>
          <w:sz w:val="22"/>
          <w:szCs w:val="22"/>
        </w:rPr>
        <w:t xml:space="preserve">Contributors are </w:t>
      </w:r>
      <w:r w:rsidR="00847380" w:rsidRPr="002F4558">
        <w:rPr>
          <w:b/>
          <w:bCs/>
          <w:color w:val="0070C0"/>
          <w:sz w:val="22"/>
          <w:szCs w:val="22"/>
        </w:rPr>
        <w:t>strongly encouraged t</w:t>
      </w:r>
      <w:r w:rsidRPr="002F4558">
        <w:rPr>
          <w:b/>
          <w:bCs/>
          <w:color w:val="0070C0"/>
          <w:sz w:val="22"/>
          <w:szCs w:val="22"/>
        </w:rPr>
        <w:t xml:space="preserve">o consult the most recent edition of </w:t>
      </w:r>
      <w:r w:rsidRPr="002F4558">
        <w:rPr>
          <w:b/>
          <w:bCs/>
          <w:i/>
          <w:color w:val="0070C0"/>
          <w:sz w:val="22"/>
          <w:szCs w:val="22"/>
        </w:rPr>
        <w:t xml:space="preserve">Text &amp; Presentation </w:t>
      </w:r>
      <w:r w:rsidRPr="002F4558">
        <w:rPr>
          <w:b/>
          <w:bCs/>
          <w:color w:val="0070C0"/>
          <w:sz w:val="22"/>
          <w:szCs w:val="22"/>
        </w:rPr>
        <w:t>to see what a final draft should look like on the page.</w:t>
      </w:r>
    </w:p>
    <w:p w14:paraId="1C57BF16" w14:textId="77777777" w:rsidR="002F4558" w:rsidRDefault="002F4558" w:rsidP="002F4558">
      <w:pPr>
        <w:pStyle w:val="BodyText"/>
        <w:spacing w:line="276" w:lineRule="auto"/>
        <w:ind w:right="230" w:firstLine="0"/>
        <w:rPr>
          <w:sz w:val="22"/>
          <w:szCs w:val="22"/>
        </w:rPr>
      </w:pPr>
    </w:p>
    <w:p w14:paraId="234DB493" w14:textId="1FC32463" w:rsidR="00CC1311" w:rsidRPr="002F4558" w:rsidRDefault="009921A2" w:rsidP="002F4558">
      <w:pPr>
        <w:pStyle w:val="BodyText"/>
        <w:spacing w:line="276" w:lineRule="auto"/>
        <w:ind w:right="230" w:firstLine="0"/>
        <w:rPr>
          <w:sz w:val="22"/>
          <w:szCs w:val="22"/>
        </w:rPr>
      </w:pPr>
      <w:r w:rsidRPr="002F4558">
        <w:rPr>
          <w:sz w:val="22"/>
          <w:szCs w:val="22"/>
        </w:rPr>
        <w:t>Acceptance for publication may be conditional upon the author agreeing to make certain revisions suggested by manuscript reviewers</w:t>
      </w:r>
      <w:r w:rsidR="00832820" w:rsidRPr="002F4558">
        <w:rPr>
          <w:sz w:val="22"/>
          <w:szCs w:val="22"/>
        </w:rPr>
        <w:t xml:space="preserve"> and the editor</w:t>
      </w:r>
      <w:r w:rsidRPr="002F4558">
        <w:rPr>
          <w:sz w:val="22"/>
          <w:szCs w:val="22"/>
        </w:rPr>
        <w:t>. The editor additionally reserves the right to copyedit pieces for clarity after they have been revised and resubmitted. Authors will have the opportunity to inspect their proofs before the piece is published. Corrected proofs should be returned promptly to the editor (not to McFarland). Proofs not returned by the date requested will be printed as they stand.</w:t>
      </w:r>
    </w:p>
    <w:sectPr w:rsidR="00CC1311" w:rsidRPr="002F4558" w:rsidSect="002F455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11"/>
    <w:rsid w:val="002F4558"/>
    <w:rsid w:val="004439D0"/>
    <w:rsid w:val="0050500C"/>
    <w:rsid w:val="005861CC"/>
    <w:rsid w:val="00832820"/>
    <w:rsid w:val="00847380"/>
    <w:rsid w:val="009921A2"/>
    <w:rsid w:val="00A81070"/>
    <w:rsid w:val="00AE42E8"/>
    <w:rsid w:val="00CB1A90"/>
    <w:rsid w:val="00CC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F20F"/>
  <w15:docId w15:val="{A4ED51C1-C197-4A31-9CC3-7E47226A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19" w:lineRule="exact"/>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farland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TEXT &amp; PRESENTATION</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&amp; PRESENTATION</dc:title>
  <dc:creator>Smith College</dc:creator>
  <cp:lastModifiedBy>Bill Boles</cp:lastModifiedBy>
  <cp:revision>2</cp:revision>
  <dcterms:created xsi:type="dcterms:W3CDTF">2021-10-14T13:57:00Z</dcterms:created>
  <dcterms:modified xsi:type="dcterms:W3CDTF">2021-10-14T13:57:00Z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Creator">
    <vt:lpwstr>Acrobat PDFMaker 10.1 for Word</vt:lpwstr>
  </property>
  <property fmtid="{D5CDD505-2E9C-101B-9397-08002B2CF9AE}" pid="4" name="LastSaved">
    <vt:filetime>2017-03-23T00:00:00Z</vt:filetime>
  </property>
</Properties>
</file>